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7E" w:rsidRDefault="008873EE" w:rsidP="00267A54">
      <w:pPr>
        <w:spacing w:after="0" w:line="240" w:lineRule="auto"/>
        <w:rPr>
          <w:rFonts w:ascii="Ebrima" w:eastAsia="DotumChe" w:hAnsi="Ebrima"/>
          <w:color w:val="333399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7DDBBC11" wp14:editId="71CACF16">
            <wp:simplePos x="0" y="0"/>
            <wp:positionH relativeFrom="page">
              <wp:posOffset>6308873</wp:posOffset>
            </wp:positionH>
            <wp:positionV relativeFrom="page">
              <wp:posOffset>284480</wp:posOffset>
            </wp:positionV>
            <wp:extent cx="809625" cy="877570"/>
            <wp:effectExtent l="0" t="0" r="9525" b="0"/>
            <wp:wrapNone/>
            <wp:docPr id="6" name="Picture 6" descr="STJ first to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J first to c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C28" w:rsidRPr="00753948" w:rsidRDefault="00945C28" w:rsidP="00267A54">
      <w:pPr>
        <w:spacing w:after="0" w:line="240" w:lineRule="auto"/>
        <w:rPr>
          <w:rFonts w:ascii="Ebrima" w:eastAsia="DotumChe" w:hAnsi="Ebrima"/>
          <w:color w:val="333399"/>
          <w:sz w:val="20"/>
        </w:rPr>
      </w:pPr>
      <w:r w:rsidRPr="00753948">
        <w:rPr>
          <w:rFonts w:ascii="Ebrima" w:eastAsia="DotumChe" w:hAnsi="Ebrima"/>
          <w:color w:val="333399"/>
          <w:szCs w:val="28"/>
        </w:rPr>
        <w:t>Emergency Ambulance Service Reportable Events</w:t>
      </w:r>
      <w:r w:rsidR="00266B5D" w:rsidRPr="00753948">
        <w:rPr>
          <w:rFonts w:ascii="Ebrima" w:eastAsia="DotumChe" w:hAnsi="Ebrima"/>
          <w:color w:val="333399"/>
          <w:szCs w:val="28"/>
        </w:rPr>
        <w:t xml:space="preserve">: </w:t>
      </w:r>
      <w:r w:rsidR="008763D9">
        <w:rPr>
          <w:rFonts w:ascii="Ebrima" w:eastAsia="DotumChe" w:hAnsi="Ebrima"/>
          <w:color w:val="333399"/>
          <w:szCs w:val="28"/>
        </w:rPr>
        <w:t>July - September</w:t>
      </w:r>
      <w:r w:rsidR="00EF6DB1">
        <w:rPr>
          <w:rFonts w:ascii="Ebrima" w:eastAsia="DotumChe" w:hAnsi="Ebrima"/>
          <w:color w:val="333399"/>
          <w:szCs w:val="28"/>
        </w:rPr>
        <w:t xml:space="preserve"> </w:t>
      </w:r>
      <w:r w:rsidR="004C776C" w:rsidRPr="00753948">
        <w:rPr>
          <w:rFonts w:ascii="Ebrima" w:eastAsia="DotumChe" w:hAnsi="Ebrima"/>
          <w:color w:val="333399"/>
          <w:szCs w:val="28"/>
        </w:rPr>
        <w:t>201</w:t>
      </w:r>
      <w:r w:rsidR="00F570B8">
        <w:rPr>
          <w:rFonts w:ascii="Ebrima" w:eastAsia="DotumChe" w:hAnsi="Ebrima"/>
          <w:color w:val="333399"/>
          <w:szCs w:val="28"/>
        </w:rPr>
        <w:t>9</w:t>
      </w:r>
      <w:r w:rsidRPr="00753948">
        <w:rPr>
          <w:rFonts w:ascii="Ebrima" w:eastAsia="DotumChe" w:hAnsi="Ebrima"/>
          <w:color w:val="333399"/>
          <w:szCs w:val="28"/>
        </w:rPr>
        <w:t>.</w:t>
      </w:r>
    </w:p>
    <w:p w:rsidR="00B03D5B" w:rsidRPr="00B03D5B" w:rsidRDefault="00B03D5B" w:rsidP="00267A54">
      <w:pPr>
        <w:spacing w:after="0" w:line="240" w:lineRule="auto"/>
        <w:rPr>
          <w:rFonts w:ascii="Ebrima" w:eastAsia="DotumChe" w:hAnsi="Ebrima"/>
          <w:color w:val="333399"/>
          <w:sz w:val="22"/>
        </w:rPr>
      </w:pPr>
    </w:p>
    <w:p w:rsidR="00945C28" w:rsidRPr="00FC7921" w:rsidRDefault="00FC7921" w:rsidP="00267A54">
      <w:pPr>
        <w:spacing w:after="0" w:line="240" w:lineRule="auto"/>
        <w:rPr>
          <w:rFonts w:ascii="Calibri" w:eastAsia="DotumChe" w:hAnsi="Calibri"/>
          <w:b/>
          <w:sz w:val="22"/>
        </w:rPr>
      </w:pPr>
      <w:r w:rsidRPr="00FC7921">
        <w:rPr>
          <w:rFonts w:ascii="Calibri" w:eastAsia="DotumChe" w:hAnsi="Calibri"/>
          <w:b/>
          <w:sz w:val="22"/>
        </w:rPr>
        <w:t xml:space="preserve">Total number of </w:t>
      </w:r>
      <w:r w:rsidR="00945C28" w:rsidRPr="00FC7921">
        <w:rPr>
          <w:rFonts w:ascii="Calibri" w:eastAsia="DotumChe" w:hAnsi="Calibri"/>
          <w:b/>
          <w:sz w:val="22"/>
        </w:rPr>
        <w:t>re</w:t>
      </w:r>
      <w:r w:rsidRPr="00FC7921">
        <w:rPr>
          <w:rFonts w:ascii="Calibri" w:eastAsia="DotumChe" w:hAnsi="Calibri"/>
          <w:b/>
          <w:sz w:val="22"/>
        </w:rPr>
        <w:t>portable events and near misses</w:t>
      </w:r>
    </w:p>
    <w:p w:rsidR="00945C28" w:rsidRPr="00EF4FF6" w:rsidRDefault="008763D9" w:rsidP="00267A5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DotumChe" w:hAnsi="Calibri"/>
          <w:sz w:val="22"/>
        </w:rPr>
      </w:pPr>
      <w:r>
        <w:rPr>
          <w:rFonts w:ascii="Calibri" w:eastAsia="DotumChe" w:hAnsi="Calibri"/>
          <w:sz w:val="22"/>
        </w:rPr>
        <w:t>Two</w:t>
      </w:r>
      <w:r w:rsidR="00343476">
        <w:rPr>
          <w:rFonts w:ascii="Calibri" w:eastAsia="DotumChe" w:hAnsi="Calibri"/>
          <w:sz w:val="22"/>
        </w:rPr>
        <w:t xml:space="preserve"> </w:t>
      </w:r>
      <w:r w:rsidR="00945C28" w:rsidRPr="001162D7">
        <w:rPr>
          <w:rFonts w:ascii="Calibri" w:eastAsia="DotumChe" w:hAnsi="Calibri"/>
          <w:sz w:val="22"/>
        </w:rPr>
        <w:t>closed</w:t>
      </w:r>
      <w:r w:rsidR="00201FE3">
        <w:rPr>
          <w:rFonts w:ascii="Calibri" w:eastAsia="DotumChe" w:hAnsi="Calibri"/>
          <w:sz w:val="22"/>
        </w:rPr>
        <w:t xml:space="preserve"> </w:t>
      </w:r>
      <w:r>
        <w:rPr>
          <w:rFonts w:ascii="Calibri" w:eastAsia="DotumChe" w:hAnsi="Calibri"/>
          <w:sz w:val="22"/>
        </w:rPr>
        <w:t xml:space="preserve">SAC 2 </w:t>
      </w:r>
      <w:r w:rsidR="00201FE3">
        <w:rPr>
          <w:rFonts w:ascii="Calibri" w:eastAsia="DotumChe" w:hAnsi="Calibri"/>
          <w:sz w:val="22"/>
        </w:rPr>
        <w:t>reportable event</w:t>
      </w:r>
      <w:r>
        <w:rPr>
          <w:rFonts w:ascii="Calibri" w:eastAsia="DotumChe" w:hAnsi="Calibri"/>
          <w:sz w:val="22"/>
        </w:rPr>
        <w:t>s</w:t>
      </w:r>
      <w:r w:rsidR="00201FE3">
        <w:rPr>
          <w:rFonts w:ascii="Calibri" w:eastAsia="DotumChe" w:hAnsi="Calibri"/>
          <w:sz w:val="22"/>
        </w:rPr>
        <w:t xml:space="preserve"> w</w:t>
      </w:r>
      <w:r>
        <w:rPr>
          <w:rFonts w:ascii="Calibri" w:eastAsia="DotumChe" w:hAnsi="Calibri"/>
          <w:sz w:val="22"/>
        </w:rPr>
        <w:t>ere</w:t>
      </w:r>
      <w:r w:rsidR="00945C28" w:rsidRPr="00EF4FF6">
        <w:rPr>
          <w:rFonts w:ascii="Calibri" w:eastAsia="DotumChe" w:hAnsi="Calibri"/>
          <w:sz w:val="22"/>
        </w:rPr>
        <w:t xml:space="preserve"> reported to NASO for the period.</w:t>
      </w:r>
    </w:p>
    <w:p w:rsidR="00945C28" w:rsidRPr="00661435" w:rsidRDefault="008763D9" w:rsidP="00267A5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DotumChe" w:hAnsi="Calibri"/>
          <w:sz w:val="22"/>
        </w:rPr>
      </w:pPr>
      <w:r>
        <w:rPr>
          <w:rFonts w:ascii="Calibri" w:eastAsia="DotumChe" w:hAnsi="Calibri"/>
          <w:sz w:val="22"/>
        </w:rPr>
        <w:t>Nil</w:t>
      </w:r>
      <w:r w:rsidR="00B03D5B">
        <w:rPr>
          <w:rFonts w:ascii="Calibri" w:eastAsia="DotumChe" w:hAnsi="Calibri"/>
          <w:sz w:val="22"/>
        </w:rPr>
        <w:t xml:space="preserve"> </w:t>
      </w:r>
      <w:r w:rsidR="005A219D">
        <w:rPr>
          <w:rFonts w:ascii="Calibri" w:eastAsia="DotumChe" w:hAnsi="Calibri"/>
          <w:sz w:val="22"/>
        </w:rPr>
        <w:t>SAC</w:t>
      </w:r>
      <w:r>
        <w:rPr>
          <w:rFonts w:ascii="Calibri" w:eastAsia="DotumChe" w:hAnsi="Calibri"/>
          <w:sz w:val="22"/>
        </w:rPr>
        <w:t xml:space="preserve"> 1 or</w:t>
      </w:r>
      <w:r w:rsidR="005A219D">
        <w:rPr>
          <w:rFonts w:ascii="Calibri" w:eastAsia="DotumChe" w:hAnsi="Calibri"/>
          <w:sz w:val="22"/>
        </w:rPr>
        <w:t xml:space="preserve"> </w:t>
      </w:r>
      <w:r>
        <w:rPr>
          <w:rFonts w:ascii="Calibri" w:eastAsia="DotumChe" w:hAnsi="Calibri"/>
          <w:sz w:val="22"/>
        </w:rPr>
        <w:t>2</w:t>
      </w:r>
      <w:r w:rsidR="00201FE3">
        <w:rPr>
          <w:rFonts w:ascii="Calibri" w:eastAsia="DotumChe" w:hAnsi="Calibri"/>
          <w:sz w:val="22"/>
        </w:rPr>
        <w:t xml:space="preserve"> reportable event</w:t>
      </w:r>
      <w:r w:rsidR="00EF6DB1">
        <w:rPr>
          <w:rFonts w:ascii="Calibri" w:eastAsia="DotumChe" w:hAnsi="Calibri"/>
          <w:sz w:val="22"/>
        </w:rPr>
        <w:t>s</w:t>
      </w:r>
      <w:r w:rsidR="00201FE3">
        <w:rPr>
          <w:rFonts w:ascii="Calibri" w:eastAsia="DotumChe" w:hAnsi="Calibri"/>
          <w:sz w:val="22"/>
        </w:rPr>
        <w:t xml:space="preserve"> </w:t>
      </w:r>
      <w:r w:rsidR="00945C28" w:rsidRPr="00661435">
        <w:rPr>
          <w:rFonts w:ascii="Calibri" w:eastAsia="DotumChe" w:hAnsi="Calibri"/>
          <w:sz w:val="22"/>
        </w:rPr>
        <w:t>remain open as at the end of the quarter.</w:t>
      </w:r>
      <w:r w:rsidR="00CA38C5" w:rsidRPr="00661435">
        <w:rPr>
          <w:rFonts w:ascii="Calibri" w:eastAsia="DotumChe" w:hAnsi="Calibri"/>
          <w:sz w:val="22"/>
        </w:rPr>
        <w:t xml:space="preserve"> </w: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76306" wp14:editId="5B1EA389">
                <wp:simplePos x="0" y="0"/>
                <wp:positionH relativeFrom="column">
                  <wp:posOffset>2360930</wp:posOffset>
                </wp:positionH>
                <wp:positionV relativeFrom="paragraph">
                  <wp:posOffset>44450</wp:posOffset>
                </wp:positionV>
                <wp:extent cx="2336800" cy="447040"/>
                <wp:effectExtent l="0" t="0" r="25400" b="101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4704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Pr="00A90060" w:rsidRDefault="00A1158B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Clinical management events </w:t>
                            </w:r>
                          </w:p>
                          <w:p w:rsidR="00A1158B" w:rsidRPr="00A90060" w:rsidRDefault="00381318" w:rsidP="00FE08EA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1158B" w:rsidRDefault="00A1158B" w:rsidP="003C17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3C17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76306" id="Rounded Rectangle 2" o:spid="_x0000_s1026" style="position:absolute;margin-left:185.9pt;margin-top:3.5pt;width:184pt;height:3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" fillcolor="#339" strokecolor="#339" strokeweight="2pt">
                <v:path arrowok="t"/>
                <v:textbox>
                  <w:txbxContent>
                    <w:p w:rsidR="00A1158B" w:rsidRPr="00A90060" w:rsidRDefault="00A1158B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90060">
                        <w:rPr>
                          <w:color w:val="FFFFFF"/>
                          <w:sz w:val="18"/>
                          <w:szCs w:val="18"/>
                        </w:rPr>
                        <w:t xml:space="preserve">Clinical management events </w:t>
                      </w:r>
                    </w:p>
                    <w:p w:rsidR="00A1158B" w:rsidRPr="00A90060" w:rsidRDefault="00381318" w:rsidP="00FE08EA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  <w:p w:rsidR="00A1158B" w:rsidRDefault="00A1158B" w:rsidP="003C17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3C17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/>
                  </w:txbxContent>
                </v:textbox>
              </v:roundrect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4AE1D" wp14:editId="3448653A">
                <wp:simplePos x="0" y="0"/>
                <wp:positionH relativeFrom="column">
                  <wp:posOffset>1634490</wp:posOffset>
                </wp:positionH>
                <wp:positionV relativeFrom="paragraph">
                  <wp:posOffset>86360</wp:posOffset>
                </wp:positionV>
                <wp:extent cx="723900" cy="87630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876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951B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6.8pt" to="185.7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6041FA" wp14:editId="7FD000D6">
                <wp:simplePos x="0" y="0"/>
                <wp:positionH relativeFrom="column">
                  <wp:posOffset>2360930</wp:posOffset>
                </wp:positionH>
                <wp:positionV relativeFrom="paragraph">
                  <wp:posOffset>38100</wp:posOffset>
                </wp:positionV>
                <wp:extent cx="2336800" cy="431800"/>
                <wp:effectExtent l="0" t="0" r="25400" b="254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3180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Pr="00A90060" w:rsidRDefault="00A1158B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Transport-related events </w:t>
                            </w:r>
                          </w:p>
                          <w:p w:rsidR="00A1158B" w:rsidRPr="00A90060" w:rsidRDefault="008D3ACD" w:rsidP="00FE08EA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 w:rsidP="00B34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041FA" id="Rounded Rectangle 10" o:spid="_x0000_s1027" style="position:absolute;margin-left:185.9pt;margin-top:3pt;width:184pt;height: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" fillcolor="#339" strokecolor="#339" strokeweight="2pt">
                <v:path arrowok="t"/>
                <v:textbox>
                  <w:txbxContent>
                    <w:p w:rsidR="00A1158B" w:rsidRPr="00A90060" w:rsidRDefault="00A1158B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90060">
                        <w:rPr>
                          <w:color w:val="FFFFFF"/>
                          <w:sz w:val="18"/>
                          <w:szCs w:val="18"/>
                        </w:rPr>
                        <w:t xml:space="preserve">Transport-related events </w:t>
                      </w:r>
                    </w:p>
                    <w:p w:rsidR="00A1158B" w:rsidRPr="00A90060" w:rsidRDefault="008D3ACD" w:rsidP="00FE08EA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A1158B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 w:rsidP="00B341E6"/>
                  </w:txbxContent>
                </v:textbox>
              </v:roundrect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D1CF5" wp14:editId="170CCFBA">
                <wp:simplePos x="0" y="0"/>
                <wp:positionH relativeFrom="column">
                  <wp:posOffset>1634490</wp:posOffset>
                </wp:positionH>
                <wp:positionV relativeFrom="paragraph">
                  <wp:posOffset>74930</wp:posOffset>
                </wp:positionV>
                <wp:extent cx="723900" cy="2667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9626F" id="Straight Connector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5.9pt" to="185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" strokecolor="#92d050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9DB8C" wp14:editId="00B886EB">
                <wp:simplePos x="0" y="0"/>
                <wp:positionH relativeFrom="column">
                  <wp:posOffset>217170</wp:posOffset>
                </wp:positionH>
                <wp:positionV relativeFrom="paragraph">
                  <wp:posOffset>128270</wp:posOffset>
                </wp:positionV>
                <wp:extent cx="1417320" cy="426720"/>
                <wp:effectExtent l="0" t="0" r="11430" b="114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4267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Default="00A1158B" w:rsidP="00B341E6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276B0">
                              <w:rPr>
                                <w:color w:val="FFFFFF"/>
                                <w:sz w:val="18"/>
                                <w:szCs w:val="18"/>
                              </w:rPr>
                              <w:t>Total events</w:t>
                            </w:r>
                          </w:p>
                          <w:p w:rsidR="00A1158B" w:rsidRPr="00D276B0" w:rsidRDefault="008763D9" w:rsidP="00B341E6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1158B" w:rsidRPr="00D276B0" w:rsidRDefault="00A1158B" w:rsidP="00B341E6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1158B" w:rsidRPr="0019530A" w:rsidRDefault="00A1158B" w:rsidP="001953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9DB8C" id="Rounded Rectangle 1" o:spid="_x0000_s1028" style="position:absolute;margin-left:17.1pt;margin-top:10.1pt;width:111.6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" fillcolor="#92d050" strokecolor="#92d050" strokeweight="2pt">
                <v:path arrowok="t"/>
                <v:textbox>
                  <w:txbxContent>
                    <w:p w:rsidR="00A1158B" w:rsidRDefault="00A1158B" w:rsidP="00B341E6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D276B0">
                        <w:rPr>
                          <w:color w:val="FFFFFF"/>
                          <w:sz w:val="18"/>
                          <w:szCs w:val="18"/>
                        </w:rPr>
                        <w:t>Total events</w:t>
                      </w:r>
                    </w:p>
                    <w:p w:rsidR="00A1158B" w:rsidRPr="00D276B0" w:rsidRDefault="008763D9" w:rsidP="00B341E6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2</w:t>
                      </w:r>
                    </w:p>
                    <w:p w:rsidR="00A1158B" w:rsidRPr="00D276B0" w:rsidRDefault="00A1158B" w:rsidP="00B341E6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A1158B" w:rsidRPr="0019530A" w:rsidRDefault="00A1158B" w:rsidP="0019530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C9EEB" wp14:editId="5F096407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23900" cy="906780"/>
                <wp:effectExtent l="0" t="0" r="19050" b="266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906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853D" id="Straight Connector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0.65pt" to="185.7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" strokecolor="#92d050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4F50DD" wp14:editId="2BDDEC7A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26440" cy="327660"/>
                <wp:effectExtent l="0" t="0" r="16510" b="342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440" cy="3276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AD57E" id="Straight Connector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0.65pt" to="185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" strokecolor="#92d050">
                <o:lock v:ext="edit" shapetype="f"/>
              </v:line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C5D504" wp14:editId="6F89EC57">
                <wp:simplePos x="0" y="0"/>
                <wp:positionH relativeFrom="column">
                  <wp:posOffset>2360930</wp:posOffset>
                </wp:positionH>
                <wp:positionV relativeFrom="paragraph">
                  <wp:posOffset>14605</wp:posOffset>
                </wp:positionV>
                <wp:extent cx="2336800" cy="434340"/>
                <wp:effectExtent l="0" t="0" r="25400" b="2286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3434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 w="25400" cap="flat" cmpd="sng" algn="ctr">
                          <a:solidFill>
                            <a:srgbClr val="33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58B" w:rsidRPr="00D276B0" w:rsidRDefault="00A1158B" w:rsidP="007E60BB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276B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Equipment-related events </w:t>
                            </w:r>
                          </w:p>
                          <w:p w:rsidR="00A1158B" w:rsidRPr="00D276B0" w:rsidRDefault="008D3ACD" w:rsidP="007E60BB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RDefault="00A1158B" w:rsidP="007E60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7E60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 w:rsidP="007E6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5D504" id="Rounded Rectangle 11" o:spid="_x0000_s1029" style="position:absolute;margin-left:185.9pt;margin-top:1.15pt;width:184pt;height: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" fillcolor="#339" strokecolor="#339" strokeweight="2pt">
                <v:path arrowok="t"/>
                <v:textbox>
                  <w:txbxContent>
                    <w:p w:rsidR="00A1158B" w:rsidRPr="00D276B0" w:rsidRDefault="00A1158B" w:rsidP="007E60BB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D276B0">
                        <w:rPr>
                          <w:color w:val="FFFFFF"/>
                          <w:sz w:val="18"/>
                          <w:szCs w:val="18"/>
                        </w:rPr>
                        <w:t xml:space="preserve">Equipment-related events </w:t>
                      </w:r>
                    </w:p>
                    <w:p w:rsidR="00A1158B" w:rsidRPr="00D276B0" w:rsidRDefault="008D3ACD" w:rsidP="007E60BB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A1158B" w:rsidRDefault="00A1158B" w:rsidP="007E60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7E60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 w:rsidP="007E60BB"/>
                  </w:txbxContent>
                </v:textbox>
              </v:roundrect>
            </w:pict>
          </mc:Fallback>
        </mc:AlternateConten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3CC968" wp14:editId="4C0761BD">
                <wp:simplePos x="0" y="0"/>
                <wp:positionH relativeFrom="column">
                  <wp:posOffset>2357755</wp:posOffset>
                </wp:positionH>
                <wp:positionV relativeFrom="paragraph">
                  <wp:posOffset>201295</wp:posOffset>
                </wp:positionV>
                <wp:extent cx="2336800" cy="473710"/>
                <wp:effectExtent l="0" t="0" r="25400" b="2159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7371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Default="00A1158B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Other events </w:t>
                            </w:r>
                          </w:p>
                          <w:p w:rsidR="00281B6C" w:rsidRPr="00A90060" w:rsidRDefault="008763D9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1158B" w:rsidRPr="00A90060" w:rsidRDefault="00A1158B" w:rsidP="00FE08EA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1158B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 w:rsidP="00B34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CC968" id="Rounded Rectangle 12" o:spid="_x0000_s1030" style="position:absolute;margin-left:185.65pt;margin-top:15.85pt;width:184pt;height:3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" fillcolor="#339" strokecolor="#339" strokeweight="2pt">
                <v:path arrowok="t"/>
                <v:textbox>
                  <w:txbxContent>
                    <w:p w:rsidR="00A1158B" w:rsidRDefault="00A1158B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90060">
                        <w:rPr>
                          <w:color w:val="FFFFFF"/>
                          <w:sz w:val="18"/>
                          <w:szCs w:val="18"/>
                        </w:rPr>
                        <w:t xml:space="preserve">Other events </w:t>
                      </w:r>
                    </w:p>
                    <w:p w:rsidR="00281B6C" w:rsidRPr="00A90060" w:rsidRDefault="008763D9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  <w:p w:rsidR="00A1158B" w:rsidRPr="00A90060" w:rsidRDefault="00A1158B" w:rsidP="00FE08EA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A1158B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 w:rsidP="00B341E6"/>
                  </w:txbxContent>
                </v:textbox>
              </v:roundrect>
            </w:pict>
          </mc:Fallback>
        </mc:AlternateConten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791006" w:rsidRPr="005C364C" w:rsidRDefault="00791006" w:rsidP="001D01F7">
      <w:pPr>
        <w:spacing w:after="0" w:line="240" w:lineRule="auto"/>
        <w:rPr>
          <w:rFonts w:ascii="Ebrima" w:eastAsia="DotumChe" w:hAnsi="Ebrima"/>
          <w:color w:val="333399"/>
          <w:sz w:val="20"/>
          <w:szCs w:val="20"/>
        </w:rPr>
      </w:pPr>
    </w:p>
    <w:p w:rsidR="008763D9" w:rsidRDefault="008763D9" w:rsidP="0046180B">
      <w:pPr>
        <w:spacing w:after="0" w:line="240" w:lineRule="auto"/>
        <w:rPr>
          <w:rFonts w:ascii="Ebrima" w:eastAsia="DotumChe" w:hAnsi="Ebrima"/>
          <w:color w:val="333399"/>
          <w:sz w:val="22"/>
          <w:szCs w:val="24"/>
        </w:rPr>
      </w:pPr>
    </w:p>
    <w:p w:rsidR="00945C28" w:rsidRPr="005C364C" w:rsidRDefault="00945C28" w:rsidP="0046180B">
      <w:pPr>
        <w:spacing w:after="0" w:line="240" w:lineRule="auto"/>
        <w:rPr>
          <w:rFonts w:ascii="Ebrima" w:eastAsia="DotumChe" w:hAnsi="Ebrima"/>
          <w:color w:val="333399"/>
          <w:sz w:val="20"/>
          <w:szCs w:val="20"/>
        </w:rPr>
      </w:pP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</w:p>
    <w:tbl>
      <w:tblPr>
        <w:tblpPr w:leftFromText="180" w:rightFromText="180" w:vertAnchor="text" w:horzAnchor="margin" w:tblpY="3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182"/>
        <w:gridCol w:w="2182"/>
        <w:gridCol w:w="2474"/>
        <w:gridCol w:w="2236"/>
      </w:tblGrid>
      <w:tr w:rsidR="00043621" w:rsidTr="00043621">
        <w:trPr>
          <w:trHeight w:val="2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3621" w:rsidRPr="003F6B66" w:rsidRDefault="00043621" w:rsidP="005D2777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3621" w:rsidRPr="003F6B66" w:rsidRDefault="00043621" w:rsidP="005D2777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Summary of Reportable Event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3621" w:rsidRPr="003F6B66" w:rsidRDefault="00043621" w:rsidP="005D2777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Root Cause Analysis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3621" w:rsidRPr="003F6B66" w:rsidRDefault="00043621" w:rsidP="005D2777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3621" w:rsidRPr="003F6B66" w:rsidRDefault="00043621" w:rsidP="005D2777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Action Taken</w:t>
            </w:r>
          </w:p>
        </w:tc>
      </w:tr>
      <w:tr w:rsidR="008763D9" w:rsidTr="00043621">
        <w:trPr>
          <w:cantSplit/>
          <w:trHeight w:val="14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3D9" w:rsidRPr="003F6B66" w:rsidRDefault="008763D9" w:rsidP="005D2777">
            <w:pPr>
              <w:pStyle w:val="Default"/>
              <w:spacing w:before="60"/>
              <w:ind w:left="113" w:right="113"/>
              <w:jc w:val="center"/>
              <w:rPr>
                <w:color w:val="auto"/>
                <w:sz w:val="19"/>
                <w:szCs w:val="19"/>
              </w:rPr>
            </w:pPr>
            <w:r w:rsidRPr="003F6B66">
              <w:rPr>
                <w:color w:val="auto"/>
                <w:sz w:val="19"/>
                <w:szCs w:val="19"/>
              </w:rPr>
              <w:t>REP9620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9" w:rsidRPr="003F6B66" w:rsidRDefault="008763D9" w:rsidP="005D2777">
            <w:pPr>
              <w:pStyle w:val="Default"/>
              <w:spacing w:before="60"/>
              <w:rPr>
                <w:color w:val="auto"/>
                <w:sz w:val="19"/>
                <w:szCs w:val="19"/>
              </w:rPr>
            </w:pPr>
            <w:r w:rsidRPr="003F6B66">
              <w:rPr>
                <w:color w:val="auto"/>
                <w:sz w:val="19"/>
                <w:szCs w:val="19"/>
              </w:rPr>
              <w:t xml:space="preserve">A patient expressing suicidal ideation was not transported and subsequently successfully committed suicide within 24 hours of ambulance attendance.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9" w:rsidRPr="003F6B66" w:rsidRDefault="008763D9" w:rsidP="005D2777">
            <w:pPr>
              <w:pStyle w:val="Default"/>
              <w:spacing w:before="60"/>
              <w:rPr>
                <w:color w:val="auto"/>
                <w:sz w:val="19"/>
                <w:szCs w:val="19"/>
              </w:rPr>
            </w:pPr>
            <w:r w:rsidRPr="003F6B66">
              <w:rPr>
                <w:color w:val="auto"/>
                <w:sz w:val="19"/>
                <w:szCs w:val="19"/>
              </w:rPr>
              <w:t>The attending ambulance personnel accepted the patient’s refusal of assessment, treatment and transport.</w:t>
            </w:r>
          </w:p>
          <w:p w:rsidR="008763D9" w:rsidRPr="003F6B66" w:rsidRDefault="008763D9" w:rsidP="005D2777">
            <w:pPr>
              <w:pStyle w:val="Default"/>
              <w:spacing w:before="60"/>
              <w:rPr>
                <w:color w:val="auto"/>
                <w:sz w:val="19"/>
                <w:szCs w:val="19"/>
              </w:rPr>
            </w:pPr>
          </w:p>
          <w:p w:rsidR="008763D9" w:rsidRPr="003F6B66" w:rsidRDefault="008763D9" w:rsidP="005D2777">
            <w:pPr>
              <w:pStyle w:val="Default"/>
              <w:spacing w:before="60"/>
              <w:rPr>
                <w:color w:val="auto"/>
                <w:sz w:val="19"/>
                <w:szCs w:val="19"/>
              </w:rPr>
            </w:pPr>
            <w:r w:rsidRPr="003F6B66">
              <w:rPr>
                <w:color w:val="auto"/>
                <w:sz w:val="19"/>
                <w:szCs w:val="19"/>
              </w:rPr>
              <w:t xml:space="preserve">The attending personnel did not correctly evaluate patient competency to make decisions.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9" w:rsidRPr="003F6B66" w:rsidRDefault="008763D9" w:rsidP="005D2777">
            <w:pPr>
              <w:spacing w:before="60" w:after="0" w:line="240" w:lineRule="auto"/>
              <w:rPr>
                <w:sz w:val="19"/>
                <w:szCs w:val="19"/>
              </w:rPr>
            </w:pPr>
            <w:r w:rsidRPr="003F6B66">
              <w:rPr>
                <w:sz w:val="19"/>
                <w:szCs w:val="19"/>
              </w:rPr>
              <w:t>That the attending personnel be referred to the St John Authority to Practice (ATP) Credentialing Committee for competency review.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9" w:rsidRPr="003F6B66" w:rsidRDefault="008763D9" w:rsidP="005D2777">
            <w:pPr>
              <w:pStyle w:val="PlainText"/>
              <w:rPr>
                <w:rFonts w:ascii="Arial" w:hAnsi="Arial" w:cs="Arial"/>
                <w:sz w:val="19"/>
                <w:szCs w:val="19"/>
              </w:rPr>
            </w:pPr>
            <w:r w:rsidRPr="003F6B66">
              <w:rPr>
                <w:rFonts w:ascii="Arial" w:hAnsi="Arial" w:cs="Arial"/>
                <w:sz w:val="19"/>
                <w:szCs w:val="19"/>
              </w:rPr>
              <w:t>Personnel referred to ATP Credentialing Committee.</w:t>
            </w:r>
          </w:p>
        </w:tc>
      </w:tr>
    </w:tbl>
    <w:p w:rsidR="00945C28" w:rsidRPr="008763D9" w:rsidRDefault="008763D9" w:rsidP="0046180B">
      <w:pPr>
        <w:spacing w:after="0" w:line="240" w:lineRule="auto"/>
        <w:rPr>
          <w:rFonts w:ascii="Ebrima" w:eastAsia="DotumChe" w:hAnsi="Ebrima"/>
          <w:sz w:val="20"/>
          <w:szCs w:val="20"/>
        </w:rPr>
      </w:pPr>
      <w:r w:rsidRPr="008763D9">
        <w:rPr>
          <w:rFonts w:ascii="Ebrima" w:eastAsia="DotumChe" w:hAnsi="Ebrima"/>
          <w:sz w:val="20"/>
          <w:szCs w:val="20"/>
        </w:rPr>
        <w:t>Clinical Management Events</w:t>
      </w:r>
    </w:p>
    <w:p w:rsidR="008763D9" w:rsidRDefault="008763D9" w:rsidP="0046180B">
      <w:pPr>
        <w:spacing w:after="0" w:line="240" w:lineRule="auto"/>
        <w:rPr>
          <w:rFonts w:ascii="Ebrima" w:eastAsia="DotumChe" w:hAnsi="Ebrima"/>
          <w:sz w:val="20"/>
          <w:szCs w:val="20"/>
        </w:rPr>
      </w:pPr>
    </w:p>
    <w:p w:rsidR="008763D9" w:rsidRPr="008763D9" w:rsidRDefault="008763D9" w:rsidP="0046180B">
      <w:pPr>
        <w:spacing w:after="0" w:line="240" w:lineRule="auto"/>
        <w:contextualSpacing/>
        <w:rPr>
          <w:rFonts w:ascii="Ebrima" w:eastAsia="DotumChe" w:hAnsi="Ebrima"/>
          <w:sz w:val="20"/>
          <w:szCs w:val="20"/>
        </w:rPr>
      </w:pPr>
      <w:r w:rsidRPr="008763D9">
        <w:rPr>
          <w:rFonts w:ascii="Ebrima" w:eastAsia="DotumChe" w:hAnsi="Ebrima"/>
          <w:sz w:val="20"/>
          <w:szCs w:val="20"/>
        </w:rPr>
        <w:t>Other</w:t>
      </w:r>
    </w:p>
    <w:tbl>
      <w:tblPr>
        <w:tblpPr w:leftFromText="180" w:rightFromText="180" w:vertAnchor="text" w:horzAnchor="margin" w:tblpY="3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182"/>
        <w:gridCol w:w="2182"/>
        <w:gridCol w:w="2474"/>
        <w:gridCol w:w="2236"/>
      </w:tblGrid>
      <w:tr w:rsidR="008763D9" w:rsidTr="00E304D8">
        <w:trPr>
          <w:trHeight w:val="2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763D9" w:rsidRPr="003F6B66" w:rsidRDefault="008763D9" w:rsidP="00E304D8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763D9" w:rsidRPr="003F6B66" w:rsidRDefault="008763D9" w:rsidP="00E304D8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Summary of Reportable Event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763D9" w:rsidRPr="003F6B66" w:rsidRDefault="008763D9" w:rsidP="00E304D8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Root Cause Analysis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763D9" w:rsidRPr="003F6B66" w:rsidRDefault="008763D9" w:rsidP="00E304D8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763D9" w:rsidRPr="003F6B66" w:rsidRDefault="008763D9" w:rsidP="00E304D8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F6B66">
              <w:rPr>
                <w:b/>
                <w:sz w:val="20"/>
                <w:szCs w:val="20"/>
              </w:rPr>
              <w:t>Action Taken</w:t>
            </w:r>
          </w:p>
        </w:tc>
      </w:tr>
      <w:tr w:rsidR="008763D9" w:rsidTr="00E304D8">
        <w:trPr>
          <w:cantSplit/>
          <w:trHeight w:val="14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3D9" w:rsidRPr="003F6B66" w:rsidRDefault="008763D9" w:rsidP="00E304D8">
            <w:pPr>
              <w:pStyle w:val="Default"/>
              <w:spacing w:before="60"/>
              <w:ind w:left="113" w:right="113"/>
              <w:jc w:val="center"/>
              <w:rPr>
                <w:color w:val="auto"/>
                <w:sz w:val="19"/>
                <w:szCs w:val="19"/>
              </w:rPr>
            </w:pPr>
            <w:r w:rsidRPr="003F6B66">
              <w:rPr>
                <w:color w:val="auto"/>
                <w:sz w:val="19"/>
                <w:szCs w:val="19"/>
              </w:rPr>
              <w:t>REP9533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9" w:rsidRPr="003F6B66" w:rsidRDefault="008763D9" w:rsidP="00E304D8">
            <w:pPr>
              <w:pStyle w:val="Default"/>
              <w:spacing w:before="60"/>
              <w:rPr>
                <w:color w:val="auto"/>
                <w:sz w:val="19"/>
                <w:szCs w:val="19"/>
              </w:rPr>
            </w:pPr>
            <w:r w:rsidRPr="003F6B66">
              <w:rPr>
                <w:color w:val="auto"/>
                <w:sz w:val="19"/>
                <w:szCs w:val="19"/>
              </w:rPr>
              <w:t xml:space="preserve">A 111 call for a patient with a leg entrapped in their electric wheel was triaged under the incorrect protocol and was transferred for CTA.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66" w:rsidRPr="003F6B66" w:rsidRDefault="008763D9" w:rsidP="00E304D8">
            <w:pPr>
              <w:pStyle w:val="Default"/>
              <w:spacing w:before="60"/>
              <w:rPr>
                <w:color w:val="auto"/>
                <w:sz w:val="19"/>
                <w:szCs w:val="19"/>
              </w:rPr>
            </w:pPr>
            <w:r w:rsidRPr="003F6B66">
              <w:rPr>
                <w:color w:val="auto"/>
                <w:sz w:val="19"/>
                <w:szCs w:val="19"/>
              </w:rPr>
              <w:t xml:space="preserve">The call handler failed to recognise that the weight of the </w:t>
            </w:r>
            <w:r w:rsidR="003F6B66" w:rsidRPr="003F6B66">
              <w:rPr>
                <w:color w:val="auto"/>
                <w:sz w:val="19"/>
                <w:szCs w:val="19"/>
              </w:rPr>
              <w:t xml:space="preserve">patient’s electric wheel had the potential to crush the patient’s lower leg because there was communication difficulties over the patient’s medical alarm intercom.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9" w:rsidRPr="003F6B66" w:rsidRDefault="003F6B66" w:rsidP="00E304D8">
            <w:pPr>
              <w:spacing w:before="60" w:after="0" w:line="240" w:lineRule="auto"/>
              <w:rPr>
                <w:sz w:val="19"/>
                <w:szCs w:val="19"/>
              </w:rPr>
            </w:pPr>
            <w:r w:rsidRPr="003F6B66">
              <w:rPr>
                <w:sz w:val="19"/>
                <w:szCs w:val="19"/>
              </w:rPr>
              <w:t xml:space="preserve">Feedback to the Call Handler with specific attention to selection of correct protocols.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9" w:rsidRPr="003F6B66" w:rsidRDefault="003F6B66" w:rsidP="00E304D8">
            <w:pPr>
              <w:pStyle w:val="PlainText"/>
              <w:rPr>
                <w:rFonts w:ascii="Arial" w:hAnsi="Arial" w:cs="Arial"/>
                <w:sz w:val="19"/>
                <w:szCs w:val="19"/>
              </w:rPr>
            </w:pPr>
            <w:r w:rsidRPr="003F6B66">
              <w:rPr>
                <w:rFonts w:ascii="Arial" w:hAnsi="Arial" w:cs="Arial"/>
                <w:sz w:val="19"/>
                <w:szCs w:val="19"/>
              </w:rPr>
              <w:t>Feedback supplied to the Call Handler.</w:t>
            </w:r>
          </w:p>
        </w:tc>
      </w:tr>
    </w:tbl>
    <w:p w:rsidR="008763D9" w:rsidRPr="008763D9" w:rsidRDefault="008763D9" w:rsidP="0046180B">
      <w:pPr>
        <w:spacing w:after="0" w:line="240" w:lineRule="auto"/>
        <w:rPr>
          <w:rFonts w:ascii="Ebrima" w:eastAsia="DotumChe" w:hAnsi="Ebrima"/>
          <w:sz w:val="20"/>
          <w:szCs w:val="20"/>
        </w:rPr>
      </w:pPr>
    </w:p>
    <w:sectPr w:rsidR="008763D9" w:rsidRPr="008763D9" w:rsidSect="003F5A2A">
      <w:headerReference w:type="even" r:id="rId9"/>
      <w:footerReference w:type="default" r:id="rId10"/>
      <w:headerReference w:type="firs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96" w:rsidRDefault="005C0C96" w:rsidP="009839C3">
      <w:pPr>
        <w:spacing w:after="0" w:line="240" w:lineRule="auto"/>
      </w:pPr>
      <w:r>
        <w:separator/>
      </w:r>
    </w:p>
  </w:endnote>
  <w:endnote w:type="continuationSeparator" w:id="0">
    <w:p w:rsidR="005C0C96" w:rsidRDefault="005C0C96" w:rsidP="0098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8B" w:rsidRPr="008C6B34" w:rsidRDefault="00A1158B" w:rsidP="008873EE">
    <w:pPr>
      <w:pStyle w:val="Footer"/>
      <w:rPr>
        <w:sz w:val="16"/>
        <w:szCs w:val="16"/>
      </w:rPr>
    </w:pPr>
    <w:r>
      <w:rPr>
        <w:sz w:val="16"/>
        <w:szCs w:val="16"/>
      </w:rPr>
      <w:t>Emergency Ambulance Service Reportable Events Report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1758431644"/>
      </w:sdtPr>
      <w:sdtEndPr/>
      <w:sdtContent>
        <w:r>
          <w:rPr>
            <w:sz w:val="16"/>
            <w:szCs w:val="16"/>
          </w:rPr>
          <w:t xml:space="preserve">            National Ambulance Sector Office</w:t>
        </w:r>
      </w:sdtContent>
    </w:sdt>
    <w:r>
      <w:rPr>
        <w:sz w:val="16"/>
        <w:szCs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1FE3" w:rsidRPr="00201FE3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  <w:p w:rsidR="00A1158B" w:rsidRPr="008C6B34" w:rsidRDefault="00D779ED" w:rsidP="008873EE">
    <w:pPr>
      <w:pStyle w:val="Footer"/>
      <w:tabs>
        <w:tab w:val="clear" w:pos="4513"/>
        <w:tab w:val="center" w:pos="4536"/>
      </w:tabs>
      <w:rPr>
        <w:sz w:val="16"/>
        <w:szCs w:val="16"/>
      </w:rPr>
    </w:pPr>
    <w:r>
      <w:rPr>
        <w:sz w:val="16"/>
        <w:szCs w:val="16"/>
      </w:rPr>
      <w:t xml:space="preserve">Patient Safety and Quality </w:t>
    </w:r>
  </w:p>
  <w:p w:rsidR="00A1158B" w:rsidRPr="008C6B34" w:rsidRDefault="008763D9" w:rsidP="008873EE">
    <w:pPr>
      <w:pStyle w:val="Footer"/>
      <w:rPr>
        <w:sz w:val="16"/>
        <w:szCs w:val="16"/>
      </w:rPr>
    </w:pPr>
    <w:r>
      <w:rPr>
        <w:sz w:val="16"/>
        <w:szCs w:val="16"/>
      </w:rPr>
      <w:t>26 September</w:t>
    </w:r>
    <w:r w:rsidR="00EF6DB1">
      <w:rPr>
        <w:sz w:val="16"/>
        <w:szCs w:val="16"/>
      </w:rPr>
      <w:t xml:space="preserve"> 2019</w:t>
    </w:r>
  </w:p>
  <w:p w:rsidR="00A1158B" w:rsidRDefault="00A1158B">
    <w:pPr>
      <w:pStyle w:val="Footer"/>
    </w:pPr>
  </w:p>
  <w:p w:rsidR="00A1158B" w:rsidRDefault="00A11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96" w:rsidRDefault="005C0C96" w:rsidP="009839C3">
      <w:pPr>
        <w:spacing w:after="0" w:line="240" w:lineRule="auto"/>
      </w:pPr>
      <w:r>
        <w:separator/>
      </w:r>
    </w:p>
  </w:footnote>
  <w:footnote w:type="continuationSeparator" w:id="0">
    <w:p w:rsidR="005C0C96" w:rsidRDefault="005C0C96" w:rsidP="0098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8B" w:rsidRDefault="005C0C96">
    <w:pPr>
      <w:pStyle w:val="Header"/>
    </w:pPr>
    <w:r>
      <w:rPr>
        <w:noProof/>
        <w:lang w:eastAsia="en-NZ"/>
      </w:rPr>
      <w:pict w14:anchorId="1F05D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6941" o:spid="_x0000_s2049" type="#_x0000_t136" style="position:absolute;margin-left:0;margin-top:0;width:220.2pt;height:7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6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8B" w:rsidRDefault="005C0C96">
    <w:pPr>
      <w:pStyle w:val="Header"/>
    </w:pPr>
    <w:r>
      <w:rPr>
        <w:noProof/>
        <w:lang w:eastAsia="en-NZ"/>
      </w:rPr>
      <w:pict w14:anchorId="3DA766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6940" o:spid="_x0000_s2050" type="#_x0000_t136" style="position:absolute;margin-left:0;margin-top:0;width:220.2pt;height:73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FC3"/>
    <w:multiLevelType w:val="hybridMultilevel"/>
    <w:tmpl w:val="74905C7C"/>
    <w:lvl w:ilvl="0" w:tplc="DD967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6E4"/>
    <w:multiLevelType w:val="hybridMultilevel"/>
    <w:tmpl w:val="BAE8F410"/>
    <w:lvl w:ilvl="0" w:tplc="503EE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0BA"/>
    <w:multiLevelType w:val="hybridMultilevel"/>
    <w:tmpl w:val="A31CE3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83612"/>
    <w:multiLevelType w:val="hybridMultilevel"/>
    <w:tmpl w:val="5C12B064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2"/>
    <w:multiLevelType w:val="hybridMultilevel"/>
    <w:tmpl w:val="0CDCA35E"/>
    <w:lvl w:ilvl="0" w:tplc="E236C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25F"/>
    <w:multiLevelType w:val="hybridMultilevel"/>
    <w:tmpl w:val="64CE9106"/>
    <w:lvl w:ilvl="0" w:tplc="A48C0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18EB"/>
    <w:multiLevelType w:val="hybridMultilevel"/>
    <w:tmpl w:val="36B64978"/>
    <w:lvl w:ilvl="0" w:tplc="1BDAC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FB6"/>
    <w:multiLevelType w:val="hybridMultilevel"/>
    <w:tmpl w:val="34645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6D30"/>
    <w:multiLevelType w:val="hybridMultilevel"/>
    <w:tmpl w:val="10FCD7DA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0B9"/>
    <w:multiLevelType w:val="hybridMultilevel"/>
    <w:tmpl w:val="10FCD7DA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244C"/>
    <w:multiLevelType w:val="hybridMultilevel"/>
    <w:tmpl w:val="B0E6EAE8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0DBC"/>
    <w:multiLevelType w:val="hybridMultilevel"/>
    <w:tmpl w:val="828244C8"/>
    <w:lvl w:ilvl="0" w:tplc="5DF62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56"/>
    <w:rsid w:val="00001D9F"/>
    <w:rsid w:val="0000763D"/>
    <w:rsid w:val="00011855"/>
    <w:rsid w:val="00011C25"/>
    <w:rsid w:val="00027196"/>
    <w:rsid w:val="000420C3"/>
    <w:rsid w:val="00043621"/>
    <w:rsid w:val="0004394E"/>
    <w:rsid w:val="00044936"/>
    <w:rsid w:val="000453F5"/>
    <w:rsid w:val="00052E67"/>
    <w:rsid w:val="000535BA"/>
    <w:rsid w:val="0005629B"/>
    <w:rsid w:val="00065630"/>
    <w:rsid w:val="00067B5A"/>
    <w:rsid w:val="000707EB"/>
    <w:rsid w:val="00075971"/>
    <w:rsid w:val="00086BCB"/>
    <w:rsid w:val="00086DAB"/>
    <w:rsid w:val="000919DF"/>
    <w:rsid w:val="00094018"/>
    <w:rsid w:val="000D698C"/>
    <w:rsid w:val="000E2E40"/>
    <w:rsid w:val="000E5E94"/>
    <w:rsid w:val="000E6356"/>
    <w:rsid w:val="000F4597"/>
    <w:rsid w:val="001003B1"/>
    <w:rsid w:val="00105286"/>
    <w:rsid w:val="00111718"/>
    <w:rsid w:val="001162D7"/>
    <w:rsid w:val="0013638B"/>
    <w:rsid w:val="001372DF"/>
    <w:rsid w:val="00145DAB"/>
    <w:rsid w:val="001520E8"/>
    <w:rsid w:val="001524B0"/>
    <w:rsid w:val="00157C83"/>
    <w:rsid w:val="00162D30"/>
    <w:rsid w:val="00184DF0"/>
    <w:rsid w:val="0018663F"/>
    <w:rsid w:val="0019530A"/>
    <w:rsid w:val="001A28E4"/>
    <w:rsid w:val="001A3E17"/>
    <w:rsid w:val="001B635C"/>
    <w:rsid w:val="001D01F7"/>
    <w:rsid w:val="001E02E9"/>
    <w:rsid w:val="001E7C20"/>
    <w:rsid w:val="001F0FD0"/>
    <w:rsid w:val="001F12FF"/>
    <w:rsid w:val="001F250B"/>
    <w:rsid w:val="001F47F0"/>
    <w:rsid w:val="001F77E8"/>
    <w:rsid w:val="00201FE3"/>
    <w:rsid w:val="00203393"/>
    <w:rsid w:val="00205456"/>
    <w:rsid w:val="002505A3"/>
    <w:rsid w:val="00254104"/>
    <w:rsid w:val="00255DA6"/>
    <w:rsid w:val="00260BD9"/>
    <w:rsid w:val="0026278B"/>
    <w:rsid w:val="00262DFC"/>
    <w:rsid w:val="002667BC"/>
    <w:rsid w:val="00266B5D"/>
    <w:rsid w:val="00267A54"/>
    <w:rsid w:val="00274437"/>
    <w:rsid w:val="00274B0D"/>
    <w:rsid w:val="002762A1"/>
    <w:rsid w:val="00281B6C"/>
    <w:rsid w:val="002848D8"/>
    <w:rsid w:val="002863C4"/>
    <w:rsid w:val="00287CAE"/>
    <w:rsid w:val="00293AC8"/>
    <w:rsid w:val="002975F5"/>
    <w:rsid w:val="002A1227"/>
    <w:rsid w:val="002A38EE"/>
    <w:rsid w:val="002C360F"/>
    <w:rsid w:val="002D0FE0"/>
    <w:rsid w:val="002D20E9"/>
    <w:rsid w:val="002D698F"/>
    <w:rsid w:val="002E16A6"/>
    <w:rsid w:val="002E1B30"/>
    <w:rsid w:val="002F6C44"/>
    <w:rsid w:val="00312F5C"/>
    <w:rsid w:val="00313362"/>
    <w:rsid w:val="003163C0"/>
    <w:rsid w:val="003223B3"/>
    <w:rsid w:val="00330ADF"/>
    <w:rsid w:val="00331140"/>
    <w:rsid w:val="003358D8"/>
    <w:rsid w:val="00336FB5"/>
    <w:rsid w:val="00340582"/>
    <w:rsid w:val="003409D0"/>
    <w:rsid w:val="00342319"/>
    <w:rsid w:val="00342498"/>
    <w:rsid w:val="00343476"/>
    <w:rsid w:val="00345B81"/>
    <w:rsid w:val="003507CA"/>
    <w:rsid w:val="0037782E"/>
    <w:rsid w:val="00381318"/>
    <w:rsid w:val="00387907"/>
    <w:rsid w:val="00390D0A"/>
    <w:rsid w:val="00393872"/>
    <w:rsid w:val="003B1E66"/>
    <w:rsid w:val="003C1749"/>
    <w:rsid w:val="003C727D"/>
    <w:rsid w:val="003D0F60"/>
    <w:rsid w:val="003E420F"/>
    <w:rsid w:val="003F16AA"/>
    <w:rsid w:val="003F47A5"/>
    <w:rsid w:val="003F5A2A"/>
    <w:rsid w:val="003F6B66"/>
    <w:rsid w:val="003F6B8B"/>
    <w:rsid w:val="003F7D96"/>
    <w:rsid w:val="00404821"/>
    <w:rsid w:val="00406F9E"/>
    <w:rsid w:val="00411CF0"/>
    <w:rsid w:val="00421BB5"/>
    <w:rsid w:val="0042312C"/>
    <w:rsid w:val="00432705"/>
    <w:rsid w:val="00443358"/>
    <w:rsid w:val="00452227"/>
    <w:rsid w:val="0045674B"/>
    <w:rsid w:val="00460FDC"/>
    <w:rsid w:val="0046180B"/>
    <w:rsid w:val="00481AB9"/>
    <w:rsid w:val="00484ABF"/>
    <w:rsid w:val="00485A13"/>
    <w:rsid w:val="004866F0"/>
    <w:rsid w:val="00486BCA"/>
    <w:rsid w:val="00487D26"/>
    <w:rsid w:val="004901EB"/>
    <w:rsid w:val="00490E11"/>
    <w:rsid w:val="004A762C"/>
    <w:rsid w:val="004B021D"/>
    <w:rsid w:val="004B4901"/>
    <w:rsid w:val="004B6C82"/>
    <w:rsid w:val="004C776C"/>
    <w:rsid w:val="004D05CC"/>
    <w:rsid w:val="004D2FF8"/>
    <w:rsid w:val="004D34D2"/>
    <w:rsid w:val="004D62ED"/>
    <w:rsid w:val="004D635E"/>
    <w:rsid w:val="004E734F"/>
    <w:rsid w:val="005048B3"/>
    <w:rsid w:val="0051027C"/>
    <w:rsid w:val="00520DB0"/>
    <w:rsid w:val="00521899"/>
    <w:rsid w:val="005261BF"/>
    <w:rsid w:val="0052749C"/>
    <w:rsid w:val="00545CB6"/>
    <w:rsid w:val="00546BAF"/>
    <w:rsid w:val="005542CC"/>
    <w:rsid w:val="0055450C"/>
    <w:rsid w:val="00556E9E"/>
    <w:rsid w:val="0056128A"/>
    <w:rsid w:val="00571DDD"/>
    <w:rsid w:val="0057230F"/>
    <w:rsid w:val="005736D8"/>
    <w:rsid w:val="005875BA"/>
    <w:rsid w:val="00592FE5"/>
    <w:rsid w:val="00597399"/>
    <w:rsid w:val="005A1BF2"/>
    <w:rsid w:val="005A219D"/>
    <w:rsid w:val="005C0C96"/>
    <w:rsid w:val="005C3569"/>
    <w:rsid w:val="005C364C"/>
    <w:rsid w:val="005D36BC"/>
    <w:rsid w:val="005D4C80"/>
    <w:rsid w:val="005D6666"/>
    <w:rsid w:val="005F0E69"/>
    <w:rsid w:val="005F7388"/>
    <w:rsid w:val="00612FE4"/>
    <w:rsid w:val="006212F8"/>
    <w:rsid w:val="00624CCF"/>
    <w:rsid w:val="006309A7"/>
    <w:rsid w:val="0063266A"/>
    <w:rsid w:val="006439CC"/>
    <w:rsid w:val="006462B3"/>
    <w:rsid w:val="00661435"/>
    <w:rsid w:val="0066285B"/>
    <w:rsid w:val="006637D4"/>
    <w:rsid w:val="006807F2"/>
    <w:rsid w:val="006831D2"/>
    <w:rsid w:val="00683446"/>
    <w:rsid w:val="00693E70"/>
    <w:rsid w:val="006951FF"/>
    <w:rsid w:val="00696A21"/>
    <w:rsid w:val="006A587E"/>
    <w:rsid w:val="006B36C6"/>
    <w:rsid w:val="006B45C8"/>
    <w:rsid w:val="006B73A9"/>
    <w:rsid w:val="006C41CD"/>
    <w:rsid w:val="006C70CC"/>
    <w:rsid w:val="006D61F6"/>
    <w:rsid w:val="006D63EB"/>
    <w:rsid w:val="006E2E2D"/>
    <w:rsid w:val="006E3EA2"/>
    <w:rsid w:val="007009A8"/>
    <w:rsid w:val="007012C6"/>
    <w:rsid w:val="00703A40"/>
    <w:rsid w:val="00706AFB"/>
    <w:rsid w:val="00720C01"/>
    <w:rsid w:val="00720E67"/>
    <w:rsid w:val="00727133"/>
    <w:rsid w:val="0073027C"/>
    <w:rsid w:val="007309B6"/>
    <w:rsid w:val="00741C06"/>
    <w:rsid w:val="00745EDB"/>
    <w:rsid w:val="00753948"/>
    <w:rsid w:val="00766EB3"/>
    <w:rsid w:val="00771A72"/>
    <w:rsid w:val="00773C81"/>
    <w:rsid w:val="007815B0"/>
    <w:rsid w:val="00791006"/>
    <w:rsid w:val="0079352D"/>
    <w:rsid w:val="0079373D"/>
    <w:rsid w:val="007B7F5D"/>
    <w:rsid w:val="007C0C11"/>
    <w:rsid w:val="007E3B0B"/>
    <w:rsid w:val="007E528F"/>
    <w:rsid w:val="007E60BB"/>
    <w:rsid w:val="007E61CE"/>
    <w:rsid w:val="007E7084"/>
    <w:rsid w:val="007F73E8"/>
    <w:rsid w:val="007F7AAA"/>
    <w:rsid w:val="00802550"/>
    <w:rsid w:val="00804126"/>
    <w:rsid w:val="00810538"/>
    <w:rsid w:val="0082117A"/>
    <w:rsid w:val="00823476"/>
    <w:rsid w:val="008324A0"/>
    <w:rsid w:val="0083453F"/>
    <w:rsid w:val="0083643F"/>
    <w:rsid w:val="008455E4"/>
    <w:rsid w:val="00845675"/>
    <w:rsid w:val="008465EA"/>
    <w:rsid w:val="00847713"/>
    <w:rsid w:val="008568E0"/>
    <w:rsid w:val="008763D9"/>
    <w:rsid w:val="008818C6"/>
    <w:rsid w:val="0088298B"/>
    <w:rsid w:val="008873EE"/>
    <w:rsid w:val="008A260C"/>
    <w:rsid w:val="008B36E5"/>
    <w:rsid w:val="008B5CCF"/>
    <w:rsid w:val="008C7E44"/>
    <w:rsid w:val="008D3ACD"/>
    <w:rsid w:val="008D3B86"/>
    <w:rsid w:val="008D3EDF"/>
    <w:rsid w:val="008E7BE5"/>
    <w:rsid w:val="008F00C2"/>
    <w:rsid w:val="009005D7"/>
    <w:rsid w:val="00906A51"/>
    <w:rsid w:val="00911086"/>
    <w:rsid w:val="009138C8"/>
    <w:rsid w:val="00913B60"/>
    <w:rsid w:val="009148E8"/>
    <w:rsid w:val="00920D22"/>
    <w:rsid w:val="009216B8"/>
    <w:rsid w:val="0092512A"/>
    <w:rsid w:val="00931986"/>
    <w:rsid w:val="00931E41"/>
    <w:rsid w:val="0093435A"/>
    <w:rsid w:val="009345E3"/>
    <w:rsid w:val="00937D7C"/>
    <w:rsid w:val="009452C3"/>
    <w:rsid w:val="0094595A"/>
    <w:rsid w:val="00945C28"/>
    <w:rsid w:val="00954A84"/>
    <w:rsid w:val="00960674"/>
    <w:rsid w:val="00965312"/>
    <w:rsid w:val="009839C3"/>
    <w:rsid w:val="00986609"/>
    <w:rsid w:val="009866FE"/>
    <w:rsid w:val="00986DC0"/>
    <w:rsid w:val="009974F1"/>
    <w:rsid w:val="009A1F2C"/>
    <w:rsid w:val="009A6FDB"/>
    <w:rsid w:val="009B191F"/>
    <w:rsid w:val="009B59E5"/>
    <w:rsid w:val="009B5F99"/>
    <w:rsid w:val="009B6B67"/>
    <w:rsid w:val="009C7D1A"/>
    <w:rsid w:val="009F7F50"/>
    <w:rsid w:val="00A045E2"/>
    <w:rsid w:val="00A1100E"/>
    <w:rsid w:val="00A110BC"/>
    <w:rsid w:val="00A1158B"/>
    <w:rsid w:val="00A21905"/>
    <w:rsid w:val="00A274E8"/>
    <w:rsid w:val="00A301CD"/>
    <w:rsid w:val="00A3706C"/>
    <w:rsid w:val="00A45894"/>
    <w:rsid w:val="00A50977"/>
    <w:rsid w:val="00A64E20"/>
    <w:rsid w:val="00A72263"/>
    <w:rsid w:val="00A739D8"/>
    <w:rsid w:val="00A73D2F"/>
    <w:rsid w:val="00A90060"/>
    <w:rsid w:val="00AA7E28"/>
    <w:rsid w:val="00AB6686"/>
    <w:rsid w:val="00AD61F9"/>
    <w:rsid w:val="00AE5721"/>
    <w:rsid w:val="00AF3065"/>
    <w:rsid w:val="00B019AC"/>
    <w:rsid w:val="00B03D5B"/>
    <w:rsid w:val="00B07CD4"/>
    <w:rsid w:val="00B133A7"/>
    <w:rsid w:val="00B17F97"/>
    <w:rsid w:val="00B27F4C"/>
    <w:rsid w:val="00B341E6"/>
    <w:rsid w:val="00B375A0"/>
    <w:rsid w:val="00B40698"/>
    <w:rsid w:val="00B56B84"/>
    <w:rsid w:val="00B6221C"/>
    <w:rsid w:val="00B62D7A"/>
    <w:rsid w:val="00B634D6"/>
    <w:rsid w:val="00B6555A"/>
    <w:rsid w:val="00B70321"/>
    <w:rsid w:val="00B76326"/>
    <w:rsid w:val="00B76964"/>
    <w:rsid w:val="00B773F8"/>
    <w:rsid w:val="00B817D2"/>
    <w:rsid w:val="00B831E7"/>
    <w:rsid w:val="00B83BE3"/>
    <w:rsid w:val="00B8698F"/>
    <w:rsid w:val="00B9499E"/>
    <w:rsid w:val="00BA0C6C"/>
    <w:rsid w:val="00BA3A0D"/>
    <w:rsid w:val="00BA607F"/>
    <w:rsid w:val="00BC652C"/>
    <w:rsid w:val="00BD2287"/>
    <w:rsid w:val="00BD4301"/>
    <w:rsid w:val="00BD4C62"/>
    <w:rsid w:val="00BD5E81"/>
    <w:rsid w:val="00BD6547"/>
    <w:rsid w:val="00C10C7D"/>
    <w:rsid w:val="00C12E9B"/>
    <w:rsid w:val="00C12FE4"/>
    <w:rsid w:val="00C173CF"/>
    <w:rsid w:val="00C1753D"/>
    <w:rsid w:val="00C20660"/>
    <w:rsid w:val="00C23B61"/>
    <w:rsid w:val="00C266FB"/>
    <w:rsid w:val="00C300BF"/>
    <w:rsid w:val="00C33B5E"/>
    <w:rsid w:val="00C345FF"/>
    <w:rsid w:val="00C355B7"/>
    <w:rsid w:val="00C36357"/>
    <w:rsid w:val="00C36D96"/>
    <w:rsid w:val="00C37383"/>
    <w:rsid w:val="00C43A37"/>
    <w:rsid w:val="00C464AD"/>
    <w:rsid w:val="00C622EB"/>
    <w:rsid w:val="00C6445E"/>
    <w:rsid w:val="00C64A17"/>
    <w:rsid w:val="00C670AB"/>
    <w:rsid w:val="00C73711"/>
    <w:rsid w:val="00C802A8"/>
    <w:rsid w:val="00C80B94"/>
    <w:rsid w:val="00C82365"/>
    <w:rsid w:val="00C83769"/>
    <w:rsid w:val="00C924CE"/>
    <w:rsid w:val="00C9295C"/>
    <w:rsid w:val="00C944C3"/>
    <w:rsid w:val="00C94FDB"/>
    <w:rsid w:val="00C97CF3"/>
    <w:rsid w:val="00CA0638"/>
    <w:rsid w:val="00CA306A"/>
    <w:rsid w:val="00CA370E"/>
    <w:rsid w:val="00CA38C5"/>
    <w:rsid w:val="00CC3093"/>
    <w:rsid w:val="00CC743D"/>
    <w:rsid w:val="00CF12DD"/>
    <w:rsid w:val="00D15A2F"/>
    <w:rsid w:val="00D16711"/>
    <w:rsid w:val="00D17D16"/>
    <w:rsid w:val="00D276B0"/>
    <w:rsid w:val="00D3414D"/>
    <w:rsid w:val="00D37CF1"/>
    <w:rsid w:val="00D519C1"/>
    <w:rsid w:val="00D519F6"/>
    <w:rsid w:val="00D55D7D"/>
    <w:rsid w:val="00D604D6"/>
    <w:rsid w:val="00D737C3"/>
    <w:rsid w:val="00D779ED"/>
    <w:rsid w:val="00D85095"/>
    <w:rsid w:val="00D87B1B"/>
    <w:rsid w:val="00D94CA4"/>
    <w:rsid w:val="00D95124"/>
    <w:rsid w:val="00DA306C"/>
    <w:rsid w:val="00DB0057"/>
    <w:rsid w:val="00DB08EE"/>
    <w:rsid w:val="00DB1842"/>
    <w:rsid w:val="00DB68B9"/>
    <w:rsid w:val="00DC1F0F"/>
    <w:rsid w:val="00DC2676"/>
    <w:rsid w:val="00DC2B87"/>
    <w:rsid w:val="00DD2E0A"/>
    <w:rsid w:val="00DD5DAE"/>
    <w:rsid w:val="00DD62BF"/>
    <w:rsid w:val="00DD69A8"/>
    <w:rsid w:val="00DF2ACF"/>
    <w:rsid w:val="00DF2CF3"/>
    <w:rsid w:val="00DF5E9C"/>
    <w:rsid w:val="00E076C0"/>
    <w:rsid w:val="00E120F4"/>
    <w:rsid w:val="00E1321F"/>
    <w:rsid w:val="00E20B49"/>
    <w:rsid w:val="00E24A61"/>
    <w:rsid w:val="00E350F8"/>
    <w:rsid w:val="00E3720F"/>
    <w:rsid w:val="00E373A7"/>
    <w:rsid w:val="00E37728"/>
    <w:rsid w:val="00E51DDD"/>
    <w:rsid w:val="00E5243D"/>
    <w:rsid w:val="00E53A2C"/>
    <w:rsid w:val="00E61027"/>
    <w:rsid w:val="00E651B5"/>
    <w:rsid w:val="00E73DD2"/>
    <w:rsid w:val="00E80851"/>
    <w:rsid w:val="00E94519"/>
    <w:rsid w:val="00EA2137"/>
    <w:rsid w:val="00EB07AD"/>
    <w:rsid w:val="00EB1797"/>
    <w:rsid w:val="00EB7165"/>
    <w:rsid w:val="00EC23C6"/>
    <w:rsid w:val="00EC3C36"/>
    <w:rsid w:val="00ED2E05"/>
    <w:rsid w:val="00EF4FF6"/>
    <w:rsid w:val="00EF6DB1"/>
    <w:rsid w:val="00F0195D"/>
    <w:rsid w:val="00F02D3F"/>
    <w:rsid w:val="00F02E61"/>
    <w:rsid w:val="00F03E2F"/>
    <w:rsid w:val="00F10F9D"/>
    <w:rsid w:val="00F1111B"/>
    <w:rsid w:val="00F13219"/>
    <w:rsid w:val="00F13D1E"/>
    <w:rsid w:val="00F155FB"/>
    <w:rsid w:val="00F178A1"/>
    <w:rsid w:val="00F25356"/>
    <w:rsid w:val="00F33121"/>
    <w:rsid w:val="00F40439"/>
    <w:rsid w:val="00F420B9"/>
    <w:rsid w:val="00F42246"/>
    <w:rsid w:val="00F43238"/>
    <w:rsid w:val="00F53BE8"/>
    <w:rsid w:val="00F570B8"/>
    <w:rsid w:val="00F62F55"/>
    <w:rsid w:val="00F81EAC"/>
    <w:rsid w:val="00F933E2"/>
    <w:rsid w:val="00F95D9C"/>
    <w:rsid w:val="00F969B9"/>
    <w:rsid w:val="00FA0AD6"/>
    <w:rsid w:val="00FA15A3"/>
    <w:rsid w:val="00FA25BA"/>
    <w:rsid w:val="00FA6D3A"/>
    <w:rsid w:val="00FB0689"/>
    <w:rsid w:val="00FC47E3"/>
    <w:rsid w:val="00FC7921"/>
    <w:rsid w:val="00FD501E"/>
    <w:rsid w:val="00FD64A6"/>
    <w:rsid w:val="00FE08EA"/>
    <w:rsid w:val="00FE59BB"/>
    <w:rsid w:val="00FE615A"/>
    <w:rsid w:val="00FE7BC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C9F83E1"/>
  <w15:docId w15:val="{183FDFB1-AD55-4F9D-9074-1E33D96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3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0412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8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9C3"/>
    <w:rPr>
      <w:rFonts w:cs="Times New Roman"/>
    </w:rPr>
  </w:style>
  <w:style w:type="paragraph" w:styleId="Footer">
    <w:name w:val="footer"/>
    <w:basedOn w:val="Normal"/>
    <w:link w:val="FooterChar"/>
    <w:rsid w:val="0098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839C3"/>
    <w:rPr>
      <w:rFonts w:cs="Times New Roman"/>
    </w:rPr>
  </w:style>
  <w:style w:type="character" w:styleId="Hyperlink">
    <w:name w:val="Hyperlink"/>
    <w:basedOn w:val="DefaultParagraphFont"/>
    <w:uiPriority w:val="99"/>
    <w:rsid w:val="00EF4F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F4F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F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F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4F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27196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196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col.STJOHN\Desktop\NASO%20Quarter%204\EAS%20OSJ%20Reportable%20Events%20October%20-%20December%20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F747-8C27-4CDE-B80D-CF2323DD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 OSJ Reportable Events October - December 2015</Template>
  <TotalTime>101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Ambulance Service Reportable Events: April – June 2014</vt:lpstr>
    </vt:vector>
  </TitlesOfParts>
  <Company>Ministry of Health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Ambulance Service Reportable Events: April – June 2014</dc:title>
  <dc:creator>Nicola Collins</dc:creator>
  <cp:lastModifiedBy>Nicola Collins</cp:lastModifiedBy>
  <cp:revision>4</cp:revision>
  <cp:lastPrinted>2018-01-17T00:50:00Z</cp:lastPrinted>
  <dcterms:created xsi:type="dcterms:W3CDTF">2019-04-12T02:40:00Z</dcterms:created>
  <dcterms:modified xsi:type="dcterms:W3CDTF">2019-09-25T23:39:00Z</dcterms:modified>
</cp:coreProperties>
</file>